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DE2B26C" w14:textId="6724AEE2" w:rsidR="00B969C3" w:rsidRDefault="00462D5B" w:rsidP="00BA684C">
      <w:pPr>
        <w:spacing w:line="360" w:lineRule="auto"/>
        <w:rPr>
          <w:rFonts w:ascii="Arial" w:hAnsi="Arial"/>
          <w:b/>
          <w:sz w:val="22"/>
          <w:szCs w:val="22"/>
          <w:u w:val="single"/>
        </w:rPr>
      </w:pPr>
      <w:r>
        <w:rPr>
          <w:rFonts w:ascii="Arial" w:hAnsi="Arial"/>
          <w:b/>
          <w:sz w:val="22"/>
          <w:szCs w:val="22"/>
          <w:u w:val="single"/>
        </w:rPr>
        <w:t xml:space="preserve">Funktions-Signalkonverter mit vier </w:t>
      </w:r>
      <w:r w:rsidR="00540FDE">
        <w:rPr>
          <w:rFonts w:ascii="Arial" w:hAnsi="Arial"/>
          <w:b/>
          <w:sz w:val="22"/>
          <w:szCs w:val="22"/>
          <w:u w:val="single"/>
        </w:rPr>
        <w:t>konfigurierbaren Kanälen</w:t>
      </w:r>
    </w:p>
    <w:p w14:paraId="25780C27" w14:textId="18218F4E" w:rsidR="00EB181E" w:rsidRDefault="00462D5B" w:rsidP="00BA684C">
      <w:pPr>
        <w:spacing w:line="360" w:lineRule="auto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Viel mehr als ein Trennverstärker</w:t>
      </w:r>
      <w:r w:rsidR="00651CD3">
        <w:rPr>
          <w:rFonts w:ascii="Arial" w:hAnsi="Arial"/>
          <w:b/>
          <w:sz w:val="28"/>
          <w:szCs w:val="28"/>
        </w:rPr>
        <w:t xml:space="preserve"> </w:t>
      </w:r>
    </w:p>
    <w:p w14:paraId="46312831" w14:textId="77777777" w:rsidR="00E06FB1" w:rsidRPr="00745A16" w:rsidRDefault="00E06FB1" w:rsidP="00A55630">
      <w:pPr>
        <w:spacing w:line="360" w:lineRule="auto"/>
        <w:rPr>
          <w:rFonts w:ascii="Arial" w:eastAsia="ArialMT" w:hAnsi="Arial" w:cs="Arial"/>
          <w:sz w:val="22"/>
          <w:szCs w:val="22"/>
        </w:rPr>
      </w:pPr>
    </w:p>
    <w:p w14:paraId="64BD7732" w14:textId="75AD8ACA" w:rsidR="00B83A85" w:rsidRPr="00B83A85" w:rsidRDefault="00B83A85" w:rsidP="00B83A85">
      <w:pPr>
        <w:spacing w:line="360" w:lineRule="auto"/>
        <w:rPr>
          <w:rFonts w:ascii="Arial" w:eastAsia="ArialMT" w:hAnsi="Arial" w:cs="Arial"/>
          <w:bCs/>
          <w:sz w:val="22"/>
          <w:szCs w:val="22"/>
        </w:rPr>
      </w:pPr>
      <w:r w:rsidRPr="00B83A85">
        <w:rPr>
          <w:rFonts w:ascii="Arial" w:eastAsia="ArialMT" w:hAnsi="Arial" w:cs="Arial"/>
          <w:bCs/>
          <w:sz w:val="22"/>
          <w:szCs w:val="22"/>
        </w:rPr>
        <w:t>Mit dem Funktions-Signalkonverter DN 2050 </w:t>
      </w:r>
      <w:r>
        <w:rPr>
          <w:rFonts w:ascii="Arial" w:eastAsia="ArialMT" w:hAnsi="Arial" w:cs="Arial"/>
          <w:bCs/>
          <w:sz w:val="22"/>
          <w:szCs w:val="22"/>
        </w:rPr>
        <w:t>bringt DRAGO Automation ei</w:t>
      </w:r>
      <w:r w:rsidR="00C27D58">
        <w:rPr>
          <w:rFonts w:ascii="Arial" w:eastAsia="ArialMT" w:hAnsi="Arial" w:cs="Arial"/>
          <w:bCs/>
          <w:sz w:val="22"/>
          <w:szCs w:val="22"/>
        </w:rPr>
        <w:t>n individuell konfigurierbares G</w:t>
      </w:r>
      <w:r>
        <w:rPr>
          <w:rFonts w:ascii="Arial" w:eastAsia="ArialMT" w:hAnsi="Arial" w:cs="Arial"/>
          <w:bCs/>
          <w:sz w:val="22"/>
          <w:szCs w:val="22"/>
        </w:rPr>
        <w:t xml:space="preserve">erät auf den Markt, das sich universell einsetzen lässt. </w:t>
      </w:r>
      <w:r w:rsidR="004F0AAE">
        <w:rPr>
          <w:rFonts w:ascii="Arial" w:eastAsia="ArialMT" w:hAnsi="Arial" w:cs="Arial"/>
          <w:bCs/>
          <w:sz w:val="22"/>
          <w:szCs w:val="22"/>
        </w:rPr>
        <w:t>Es verfügt über</w:t>
      </w:r>
      <w:r>
        <w:rPr>
          <w:rFonts w:ascii="Arial" w:eastAsia="ArialMT" w:hAnsi="Arial" w:cs="Arial"/>
          <w:bCs/>
          <w:sz w:val="22"/>
          <w:szCs w:val="22"/>
        </w:rPr>
        <w:t xml:space="preserve"> vier Kanäle</w:t>
      </w:r>
      <w:r w:rsidR="004F0AAE">
        <w:rPr>
          <w:rFonts w:ascii="Arial" w:eastAsia="ArialMT" w:hAnsi="Arial" w:cs="Arial"/>
          <w:bCs/>
          <w:sz w:val="22"/>
          <w:szCs w:val="22"/>
        </w:rPr>
        <w:t>, die</w:t>
      </w:r>
      <w:r>
        <w:rPr>
          <w:rFonts w:ascii="Arial" w:eastAsia="ArialMT" w:hAnsi="Arial" w:cs="Arial"/>
          <w:bCs/>
          <w:sz w:val="22"/>
          <w:szCs w:val="22"/>
        </w:rPr>
        <w:t xml:space="preserve"> unabhängig voneinander als analoge oder digitale Ein- bzw. Ausgänge konfiguriert werden</w:t>
      </w:r>
      <w:r w:rsidR="004F0AAE" w:rsidRPr="004F0AAE">
        <w:rPr>
          <w:rFonts w:ascii="Arial" w:eastAsia="ArialMT" w:hAnsi="Arial" w:cs="Arial"/>
          <w:bCs/>
          <w:sz w:val="22"/>
          <w:szCs w:val="22"/>
        </w:rPr>
        <w:t xml:space="preserve"> </w:t>
      </w:r>
      <w:r w:rsidR="004F0AAE">
        <w:rPr>
          <w:rFonts w:ascii="Arial" w:eastAsia="ArialMT" w:hAnsi="Arial" w:cs="Arial"/>
          <w:bCs/>
          <w:sz w:val="22"/>
          <w:szCs w:val="22"/>
        </w:rPr>
        <w:t>können</w:t>
      </w:r>
      <w:r>
        <w:rPr>
          <w:rFonts w:ascii="Arial" w:eastAsia="ArialMT" w:hAnsi="Arial" w:cs="Arial"/>
          <w:bCs/>
          <w:sz w:val="22"/>
          <w:szCs w:val="22"/>
        </w:rPr>
        <w:t xml:space="preserve">. Dazu kommt </w:t>
      </w:r>
      <w:r w:rsidR="00F31444">
        <w:rPr>
          <w:rFonts w:ascii="Arial" w:eastAsia="ArialMT" w:hAnsi="Arial" w:cs="Arial"/>
          <w:bCs/>
          <w:sz w:val="22"/>
          <w:szCs w:val="22"/>
        </w:rPr>
        <w:t xml:space="preserve">ein </w:t>
      </w:r>
      <w:r w:rsidR="004F0AAE">
        <w:rPr>
          <w:rFonts w:ascii="Arial" w:eastAsia="ArialMT" w:hAnsi="Arial" w:cs="Arial"/>
          <w:bCs/>
          <w:sz w:val="22"/>
          <w:szCs w:val="22"/>
        </w:rPr>
        <w:t>Schaltausgang, der mit einem</w:t>
      </w:r>
      <w:r>
        <w:rPr>
          <w:rFonts w:ascii="Arial" w:eastAsia="ArialMT" w:hAnsi="Arial" w:cs="Arial"/>
          <w:bCs/>
          <w:sz w:val="22"/>
          <w:szCs w:val="22"/>
        </w:rPr>
        <w:t xml:space="preserve"> Solid-State-Relais ausgestatt</w:t>
      </w:r>
      <w:bookmarkStart w:id="0" w:name="_GoBack"/>
      <w:bookmarkEnd w:id="0"/>
      <w:r>
        <w:rPr>
          <w:rFonts w:ascii="Arial" w:eastAsia="ArialMT" w:hAnsi="Arial" w:cs="Arial"/>
          <w:bCs/>
          <w:sz w:val="22"/>
          <w:szCs w:val="22"/>
        </w:rPr>
        <w:t>e</w:t>
      </w:r>
      <w:r w:rsidR="004F0AAE">
        <w:rPr>
          <w:rFonts w:ascii="Arial" w:eastAsia="ArialMT" w:hAnsi="Arial" w:cs="Arial"/>
          <w:bCs/>
          <w:sz w:val="22"/>
          <w:szCs w:val="22"/>
        </w:rPr>
        <w:t>t ist</w:t>
      </w:r>
      <w:r>
        <w:rPr>
          <w:rFonts w:ascii="Arial" w:eastAsia="ArialMT" w:hAnsi="Arial" w:cs="Arial"/>
          <w:bCs/>
          <w:sz w:val="22"/>
          <w:szCs w:val="22"/>
        </w:rPr>
        <w:t xml:space="preserve">. Die Cross-Port-Technologie von DRAGO ermöglicht es, die verschiedenen Ports beliebig miteinander zu kombinieren. Auf diese Weise </w:t>
      </w:r>
      <w:r w:rsidR="003071AF">
        <w:rPr>
          <w:rFonts w:ascii="Arial" w:eastAsia="ArialMT" w:hAnsi="Arial" w:cs="Arial"/>
          <w:bCs/>
          <w:sz w:val="22"/>
          <w:szCs w:val="22"/>
        </w:rPr>
        <w:t>lassen sich</w:t>
      </w:r>
      <w:r>
        <w:rPr>
          <w:rFonts w:ascii="Arial" w:eastAsia="ArialMT" w:hAnsi="Arial" w:cs="Arial"/>
          <w:bCs/>
          <w:sz w:val="22"/>
          <w:szCs w:val="22"/>
        </w:rPr>
        <w:t xml:space="preserve"> verschiedene Gerätefunktionen realisieren: </w:t>
      </w:r>
      <w:r w:rsidR="003071AF">
        <w:rPr>
          <w:rFonts w:ascii="Arial" w:eastAsia="ArialMT" w:hAnsi="Arial" w:cs="Arial"/>
          <w:bCs/>
          <w:sz w:val="22"/>
          <w:szCs w:val="22"/>
        </w:rPr>
        <w:t>Trennverstärker, Invers-Trennverstärker, Signal-Splitter, Signalvergleicher oder Grenzwertschalter sind nur einige Beispiele. Auch arithmetische und boolesche Funktionen stehen zur Verfügung.</w:t>
      </w:r>
      <w:r w:rsidR="00412F06">
        <w:rPr>
          <w:rFonts w:ascii="Arial" w:eastAsia="ArialMT" w:hAnsi="Arial" w:cs="Arial"/>
          <w:bCs/>
          <w:sz w:val="22"/>
          <w:szCs w:val="22"/>
        </w:rPr>
        <w:t xml:space="preserve"> </w:t>
      </w:r>
      <w:r w:rsidR="00F55AED">
        <w:rPr>
          <w:rFonts w:ascii="Arial" w:eastAsia="ArialMT" w:hAnsi="Arial" w:cs="Arial"/>
          <w:bCs/>
          <w:sz w:val="22"/>
          <w:szCs w:val="22"/>
        </w:rPr>
        <w:t xml:space="preserve">Die Konfiguration des DN 2050 erledigt der Anwender sehr komfortabel in der kostenlosen PC-Software </w:t>
      </w:r>
      <w:proofErr w:type="spellStart"/>
      <w:r w:rsidR="00F55AED">
        <w:rPr>
          <w:rFonts w:ascii="Arial" w:eastAsia="ArialMT" w:hAnsi="Arial" w:cs="Arial"/>
          <w:bCs/>
          <w:sz w:val="22"/>
          <w:szCs w:val="22"/>
        </w:rPr>
        <w:t>DRAGOset</w:t>
      </w:r>
      <w:proofErr w:type="spellEnd"/>
      <w:r w:rsidR="00F55AED">
        <w:rPr>
          <w:rFonts w:ascii="Arial" w:eastAsia="ArialMT" w:hAnsi="Arial" w:cs="Arial"/>
          <w:bCs/>
          <w:sz w:val="22"/>
          <w:szCs w:val="22"/>
        </w:rPr>
        <w:t xml:space="preserve">. Hier lassen sich alle Parameter einstellen, die Kanäle konfigurieren und die Funktionen programmieren. Zum Anschuss des </w:t>
      </w:r>
      <w:r w:rsidR="00F55AED" w:rsidRPr="00B83A85">
        <w:rPr>
          <w:rFonts w:ascii="Arial" w:eastAsia="ArialMT" w:hAnsi="Arial" w:cs="Arial"/>
          <w:bCs/>
          <w:sz w:val="22"/>
          <w:szCs w:val="22"/>
        </w:rPr>
        <w:t>Funktions-Signalkonverter</w:t>
      </w:r>
      <w:r w:rsidR="00F55AED">
        <w:rPr>
          <w:rFonts w:ascii="Arial" w:eastAsia="ArialMT" w:hAnsi="Arial" w:cs="Arial"/>
          <w:bCs/>
          <w:sz w:val="22"/>
          <w:szCs w:val="22"/>
        </w:rPr>
        <w:t>s liefert DRAGO ein USB-Interfacekabel mit.</w:t>
      </w:r>
    </w:p>
    <w:p w14:paraId="1307A3FD" w14:textId="77777777" w:rsidR="00B83A85" w:rsidRDefault="00B83A85" w:rsidP="00B83A85">
      <w:pPr>
        <w:spacing w:line="360" w:lineRule="auto"/>
        <w:rPr>
          <w:rFonts w:ascii="Arial" w:eastAsia="ArialMT" w:hAnsi="Arial" w:cs="Arial"/>
          <w:bCs/>
          <w:sz w:val="22"/>
          <w:szCs w:val="22"/>
        </w:rPr>
      </w:pPr>
    </w:p>
    <w:p w14:paraId="15F37B63" w14:textId="67F211B2" w:rsidR="00412F06" w:rsidRDefault="00F55AED" w:rsidP="00B83A85">
      <w:pPr>
        <w:spacing w:line="360" w:lineRule="auto"/>
        <w:rPr>
          <w:rFonts w:ascii="Arial" w:eastAsia="ArialMT" w:hAnsi="Arial" w:cs="Arial"/>
          <w:bCs/>
          <w:sz w:val="22"/>
          <w:szCs w:val="22"/>
        </w:rPr>
      </w:pPr>
      <w:r>
        <w:rPr>
          <w:rFonts w:ascii="Arial" w:eastAsia="ArialMT" w:hAnsi="Arial" w:cs="Arial"/>
          <w:bCs/>
          <w:sz w:val="22"/>
          <w:szCs w:val="22"/>
        </w:rPr>
        <w:t xml:space="preserve">Der DN 2050 ist in einem Hutschienengehäuse mit einer Breite von lediglich </w:t>
      </w:r>
      <w:r w:rsidR="00540FDE">
        <w:rPr>
          <w:rFonts w:ascii="Arial" w:eastAsia="ArialMT" w:hAnsi="Arial" w:cs="Arial"/>
          <w:bCs/>
          <w:sz w:val="22"/>
          <w:szCs w:val="22"/>
        </w:rPr>
        <w:t>12</w:t>
      </w:r>
      <w:r>
        <w:rPr>
          <w:rFonts w:ascii="Arial" w:eastAsia="ArialMT" w:hAnsi="Arial" w:cs="Arial"/>
          <w:bCs/>
          <w:sz w:val="22"/>
          <w:szCs w:val="22"/>
        </w:rPr>
        <w:t>,</w:t>
      </w:r>
      <w:r w:rsidR="00540FDE">
        <w:rPr>
          <w:rFonts w:ascii="Arial" w:eastAsia="ArialMT" w:hAnsi="Arial" w:cs="Arial"/>
          <w:bCs/>
          <w:sz w:val="22"/>
          <w:szCs w:val="22"/>
        </w:rPr>
        <w:t>5</w:t>
      </w:r>
      <w:r>
        <w:rPr>
          <w:rFonts w:ascii="Arial" w:eastAsia="ArialMT" w:hAnsi="Arial" w:cs="Arial"/>
          <w:bCs/>
          <w:sz w:val="22"/>
          <w:szCs w:val="22"/>
        </w:rPr>
        <w:t xml:space="preserve"> mm untergebracht.</w:t>
      </w:r>
      <w:r w:rsidR="00D3694C">
        <w:rPr>
          <w:rFonts w:ascii="Arial" w:eastAsia="ArialMT" w:hAnsi="Arial" w:cs="Arial"/>
          <w:bCs/>
          <w:sz w:val="22"/>
          <w:szCs w:val="22"/>
        </w:rPr>
        <w:t xml:space="preserve"> </w:t>
      </w:r>
      <w:r w:rsidR="008B0857">
        <w:rPr>
          <w:rFonts w:ascii="Arial" w:eastAsia="ArialMT" w:hAnsi="Arial" w:cs="Arial"/>
          <w:bCs/>
          <w:sz w:val="22"/>
          <w:szCs w:val="22"/>
        </w:rPr>
        <w:t xml:space="preserve">Das Programmierinterface befindet sich an der Gehäusefront. </w:t>
      </w:r>
      <w:r w:rsidR="00D3694C">
        <w:rPr>
          <w:rFonts w:ascii="Arial" w:eastAsia="ArialMT" w:hAnsi="Arial" w:cs="Arial"/>
          <w:bCs/>
          <w:sz w:val="22"/>
          <w:szCs w:val="22"/>
        </w:rPr>
        <w:t>Die Ein- und Ausgänge</w:t>
      </w:r>
      <w:r w:rsidR="008B0857">
        <w:rPr>
          <w:rFonts w:ascii="Arial" w:eastAsia="ArialMT" w:hAnsi="Arial" w:cs="Arial"/>
          <w:bCs/>
          <w:sz w:val="22"/>
          <w:szCs w:val="22"/>
        </w:rPr>
        <w:t>, die an der Ober- und Unterseite des Gehäuses angeordnet sind,</w:t>
      </w:r>
      <w:r w:rsidR="00D3694C">
        <w:rPr>
          <w:rFonts w:ascii="Arial" w:eastAsia="ArialMT" w:hAnsi="Arial" w:cs="Arial"/>
          <w:bCs/>
          <w:sz w:val="22"/>
          <w:szCs w:val="22"/>
        </w:rPr>
        <w:t xml:space="preserve"> </w:t>
      </w:r>
      <w:r w:rsidR="004F0AAE">
        <w:rPr>
          <w:rFonts w:ascii="Arial" w:eastAsia="ArialMT" w:hAnsi="Arial" w:cs="Arial"/>
          <w:bCs/>
          <w:sz w:val="22"/>
          <w:szCs w:val="22"/>
        </w:rPr>
        <w:t>weisen eine</w:t>
      </w:r>
      <w:r w:rsidR="00D3694C">
        <w:rPr>
          <w:rFonts w:ascii="Arial" w:eastAsia="ArialMT" w:hAnsi="Arial" w:cs="Arial"/>
          <w:bCs/>
          <w:sz w:val="22"/>
          <w:szCs w:val="22"/>
        </w:rPr>
        <w:t xml:space="preserve"> galvanisch</w:t>
      </w:r>
      <w:r w:rsidR="004F0AAE">
        <w:rPr>
          <w:rFonts w:ascii="Arial" w:eastAsia="ArialMT" w:hAnsi="Arial" w:cs="Arial"/>
          <w:bCs/>
          <w:sz w:val="22"/>
          <w:szCs w:val="22"/>
        </w:rPr>
        <w:t>e Trennung auf</w:t>
      </w:r>
      <w:r w:rsidR="008B0857">
        <w:rPr>
          <w:rFonts w:ascii="Arial" w:eastAsia="ArialMT" w:hAnsi="Arial" w:cs="Arial"/>
          <w:bCs/>
          <w:sz w:val="22"/>
          <w:szCs w:val="22"/>
        </w:rPr>
        <w:t xml:space="preserve"> und </w:t>
      </w:r>
      <w:r w:rsidR="004F0AAE">
        <w:rPr>
          <w:rFonts w:ascii="Arial" w:eastAsia="ArialMT" w:hAnsi="Arial" w:cs="Arial"/>
          <w:bCs/>
          <w:sz w:val="22"/>
          <w:szCs w:val="22"/>
        </w:rPr>
        <w:t xml:space="preserve">sind </w:t>
      </w:r>
      <w:r w:rsidR="008B0857">
        <w:rPr>
          <w:rFonts w:ascii="Arial" w:eastAsia="ArialMT" w:hAnsi="Arial" w:cs="Arial"/>
          <w:bCs/>
          <w:sz w:val="22"/>
          <w:szCs w:val="22"/>
        </w:rPr>
        <w:t>damit</w:t>
      </w:r>
      <w:r w:rsidR="00D3694C">
        <w:rPr>
          <w:rFonts w:ascii="Arial" w:eastAsia="ArialMT" w:hAnsi="Arial" w:cs="Arial"/>
          <w:bCs/>
          <w:sz w:val="22"/>
          <w:szCs w:val="22"/>
        </w:rPr>
        <w:t xml:space="preserve"> </w:t>
      </w:r>
      <w:r w:rsidR="00D3694C" w:rsidRPr="00B83A85">
        <w:rPr>
          <w:rFonts w:ascii="Arial" w:eastAsia="ArialMT" w:hAnsi="Arial" w:cs="Arial"/>
          <w:bCs/>
          <w:sz w:val="22"/>
          <w:szCs w:val="22"/>
        </w:rPr>
        <w:t xml:space="preserve">vor Überspannung, Kurzschluss und </w:t>
      </w:r>
      <w:proofErr w:type="spellStart"/>
      <w:r w:rsidR="00D3694C">
        <w:rPr>
          <w:rFonts w:ascii="Arial" w:eastAsia="ArialMT" w:hAnsi="Arial" w:cs="Arial"/>
          <w:bCs/>
          <w:sz w:val="22"/>
          <w:szCs w:val="22"/>
        </w:rPr>
        <w:t>Verpolung</w:t>
      </w:r>
      <w:proofErr w:type="spellEnd"/>
      <w:r w:rsidR="00D3694C" w:rsidRPr="00B83A85">
        <w:rPr>
          <w:rFonts w:ascii="Arial" w:eastAsia="ArialMT" w:hAnsi="Arial" w:cs="Arial"/>
          <w:bCs/>
          <w:sz w:val="22"/>
          <w:szCs w:val="22"/>
        </w:rPr>
        <w:t xml:space="preserve"> geschützt.</w:t>
      </w:r>
      <w:r w:rsidR="0053777D">
        <w:rPr>
          <w:rFonts w:ascii="Arial" w:eastAsia="ArialMT" w:hAnsi="Arial" w:cs="Arial"/>
          <w:bCs/>
          <w:sz w:val="22"/>
          <w:szCs w:val="22"/>
        </w:rPr>
        <w:t xml:space="preserve"> </w:t>
      </w:r>
      <w:r w:rsidR="008B0857">
        <w:rPr>
          <w:rFonts w:ascii="Arial" w:eastAsia="ArialMT" w:hAnsi="Arial" w:cs="Arial"/>
          <w:bCs/>
          <w:sz w:val="22"/>
          <w:szCs w:val="22"/>
        </w:rPr>
        <w:t xml:space="preserve">Der </w:t>
      </w:r>
      <w:r w:rsidR="008B0857" w:rsidRPr="00B83A85">
        <w:rPr>
          <w:rFonts w:ascii="Arial" w:eastAsia="ArialMT" w:hAnsi="Arial" w:cs="Arial"/>
          <w:bCs/>
          <w:sz w:val="22"/>
          <w:szCs w:val="22"/>
        </w:rPr>
        <w:t>Funktions-Signalkonverter</w:t>
      </w:r>
      <w:r w:rsidR="008B0857">
        <w:rPr>
          <w:rFonts w:ascii="Arial" w:eastAsia="ArialMT" w:hAnsi="Arial" w:cs="Arial"/>
          <w:bCs/>
          <w:sz w:val="22"/>
          <w:szCs w:val="22"/>
        </w:rPr>
        <w:t xml:space="preserve"> kommt in den unterschiedlichsten Anwendungen im Maschinen- und Anlagenbau zum Einsatz</w:t>
      </w:r>
      <w:r w:rsidR="004F0AAE">
        <w:rPr>
          <w:rFonts w:ascii="Arial" w:eastAsia="ArialMT" w:hAnsi="Arial" w:cs="Arial"/>
          <w:bCs/>
          <w:sz w:val="22"/>
          <w:szCs w:val="22"/>
        </w:rPr>
        <w:t xml:space="preserve"> und ist </w:t>
      </w:r>
      <w:r w:rsidR="00FD596E">
        <w:rPr>
          <w:rFonts w:ascii="Arial" w:eastAsia="ArialMT" w:hAnsi="Arial" w:cs="Arial"/>
          <w:bCs/>
          <w:sz w:val="22"/>
          <w:szCs w:val="22"/>
        </w:rPr>
        <w:t xml:space="preserve">speziell für Retrofit-Projekte </w:t>
      </w:r>
      <w:r w:rsidR="005A69C3">
        <w:rPr>
          <w:rFonts w:ascii="Arial" w:eastAsia="ArialMT" w:hAnsi="Arial" w:cs="Arial"/>
          <w:bCs/>
          <w:sz w:val="22"/>
          <w:szCs w:val="22"/>
        </w:rPr>
        <w:t xml:space="preserve">optimal </w:t>
      </w:r>
      <w:r w:rsidR="00FD596E">
        <w:rPr>
          <w:rFonts w:ascii="Arial" w:eastAsia="ArialMT" w:hAnsi="Arial" w:cs="Arial"/>
          <w:bCs/>
          <w:sz w:val="22"/>
          <w:szCs w:val="22"/>
        </w:rPr>
        <w:t xml:space="preserve">geeignet. Der DN2050 ist </w:t>
      </w:r>
      <w:r w:rsidR="004F0AAE">
        <w:rPr>
          <w:rFonts w:ascii="Arial" w:eastAsia="ArialMT" w:hAnsi="Arial" w:cs="Arial"/>
          <w:bCs/>
          <w:sz w:val="22"/>
          <w:szCs w:val="22"/>
        </w:rPr>
        <w:t xml:space="preserve">immer dann die </w:t>
      </w:r>
      <w:r w:rsidR="005A69C3">
        <w:rPr>
          <w:rFonts w:ascii="Arial" w:eastAsia="ArialMT" w:hAnsi="Arial" w:cs="Arial"/>
          <w:bCs/>
          <w:sz w:val="22"/>
          <w:szCs w:val="22"/>
        </w:rPr>
        <w:t xml:space="preserve">beste </w:t>
      </w:r>
      <w:r w:rsidR="004F0AAE">
        <w:rPr>
          <w:rFonts w:ascii="Arial" w:eastAsia="ArialMT" w:hAnsi="Arial" w:cs="Arial"/>
          <w:bCs/>
          <w:sz w:val="22"/>
          <w:szCs w:val="22"/>
        </w:rPr>
        <w:t>Wahl, wen</w:t>
      </w:r>
      <w:r w:rsidR="008B0857">
        <w:rPr>
          <w:rFonts w:ascii="Arial" w:eastAsia="ArialMT" w:hAnsi="Arial" w:cs="Arial"/>
          <w:bCs/>
          <w:sz w:val="22"/>
          <w:szCs w:val="22"/>
        </w:rPr>
        <w:t xml:space="preserve">n Signale verarbeitet bzw. vorverarbeitet werden müssen. </w:t>
      </w:r>
    </w:p>
    <w:p w14:paraId="35C018FF" w14:textId="77777777" w:rsidR="00C572D7" w:rsidRDefault="00C572D7" w:rsidP="00C572D7">
      <w:pPr>
        <w:spacing w:line="360" w:lineRule="auto"/>
        <w:rPr>
          <w:rFonts w:ascii="Arial" w:eastAsia="ArialMT" w:hAnsi="Arial" w:cs="Arial"/>
          <w:sz w:val="22"/>
          <w:szCs w:val="22"/>
        </w:rPr>
      </w:pPr>
    </w:p>
    <w:p w14:paraId="3891358C" w14:textId="5CEA4045" w:rsidR="00C572D7" w:rsidRPr="007D7858" w:rsidRDefault="00C572D7" w:rsidP="00C572D7">
      <w:pPr>
        <w:spacing w:line="360" w:lineRule="auto"/>
        <w:rPr>
          <w:rFonts w:ascii="Arial" w:eastAsia="ArialMT" w:hAnsi="Arial" w:cs="Arial"/>
          <w:sz w:val="22"/>
          <w:szCs w:val="22"/>
        </w:rPr>
      </w:pPr>
      <w:r w:rsidRPr="007D7858">
        <w:rPr>
          <w:rFonts w:ascii="Arial" w:eastAsia="ArialMT" w:hAnsi="Arial" w:cs="Arial"/>
          <w:sz w:val="22"/>
          <w:szCs w:val="22"/>
        </w:rPr>
        <w:t>(</w:t>
      </w:r>
      <w:r w:rsidR="008B0857">
        <w:rPr>
          <w:rFonts w:ascii="Arial" w:eastAsia="ArialMT" w:hAnsi="Arial" w:cs="Arial"/>
          <w:sz w:val="22"/>
          <w:szCs w:val="22"/>
        </w:rPr>
        <w:t>1</w:t>
      </w:r>
      <w:r w:rsidRPr="007D7858">
        <w:rPr>
          <w:rFonts w:ascii="Arial" w:eastAsia="ArialMT" w:hAnsi="Arial" w:cs="Arial"/>
          <w:sz w:val="22"/>
          <w:szCs w:val="22"/>
        </w:rPr>
        <w:t>.</w:t>
      </w:r>
      <w:r w:rsidR="00FD596E">
        <w:rPr>
          <w:rFonts w:ascii="Arial" w:eastAsia="ArialMT" w:hAnsi="Arial" w:cs="Arial"/>
          <w:sz w:val="22"/>
          <w:szCs w:val="22"/>
        </w:rPr>
        <w:t>76</w:t>
      </w:r>
      <w:r w:rsidR="00E26DE8">
        <w:rPr>
          <w:rFonts w:ascii="Arial" w:eastAsia="ArialMT" w:hAnsi="Arial" w:cs="Arial"/>
          <w:sz w:val="22"/>
          <w:szCs w:val="22"/>
        </w:rPr>
        <w:t>1</w:t>
      </w:r>
      <w:r w:rsidR="00FD596E">
        <w:rPr>
          <w:rFonts w:ascii="Arial" w:eastAsia="ArialMT" w:hAnsi="Arial" w:cs="Arial"/>
          <w:sz w:val="22"/>
          <w:szCs w:val="22"/>
        </w:rPr>
        <w:t xml:space="preserve"> </w:t>
      </w:r>
      <w:r w:rsidRPr="007D7858">
        <w:rPr>
          <w:rFonts w:ascii="Arial" w:eastAsia="ArialMT" w:hAnsi="Arial" w:cs="Arial"/>
          <w:sz w:val="22"/>
          <w:szCs w:val="22"/>
        </w:rPr>
        <w:t>Zeichen inkl. Leerzeichen)</w:t>
      </w:r>
    </w:p>
    <w:p w14:paraId="4FFD040D" w14:textId="77777777" w:rsidR="00C572D7" w:rsidRDefault="00C572D7" w:rsidP="00C61F63">
      <w:pPr>
        <w:suppressAutoHyphens w:val="0"/>
        <w:autoSpaceDE w:val="0"/>
        <w:spacing w:before="113" w:line="360" w:lineRule="auto"/>
        <w:jc w:val="both"/>
        <w:rPr>
          <w:rFonts w:ascii="Arial" w:eastAsia="ArialMT" w:hAnsi="Arial" w:cs="Arial"/>
          <w:b/>
          <w:sz w:val="22"/>
          <w:szCs w:val="22"/>
          <w:lang w:val="en-US"/>
        </w:rPr>
      </w:pPr>
    </w:p>
    <w:p w14:paraId="2CB34BFB" w14:textId="2598848F" w:rsidR="007135B5" w:rsidRPr="004E0385" w:rsidRDefault="00C27D58">
      <w:pPr>
        <w:suppressAutoHyphens w:val="0"/>
        <w:autoSpaceDE w:val="0"/>
        <w:spacing w:before="113" w:line="360" w:lineRule="auto"/>
        <w:jc w:val="both"/>
        <w:rPr>
          <w:rFonts w:ascii="Arial" w:eastAsia="ArialMT" w:hAnsi="Arial" w:cs="Arial"/>
          <w:b/>
          <w:sz w:val="22"/>
          <w:szCs w:val="22"/>
          <w:lang w:val="en-US"/>
        </w:rPr>
      </w:pPr>
      <w:r>
        <w:rPr>
          <w:rFonts w:ascii="Arial" w:eastAsia="ArialMT" w:hAnsi="Arial" w:cs="Arial"/>
          <w:b/>
          <w:noProof/>
          <w:sz w:val="22"/>
          <w:szCs w:val="22"/>
          <w:lang w:eastAsia="de-DE"/>
        </w:rPr>
        <w:lastRenderedPageBreak/>
        <w:drawing>
          <wp:inline distT="0" distB="0" distL="0" distR="0" wp14:anchorId="2E623EBA" wp14:editId="220613BC">
            <wp:extent cx="3564466" cy="4781539"/>
            <wp:effectExtent l="0" t="0" r="0" b="0"/>
            <wp:docPr id="1" name="Bild 1" descr="Macintosh HD:Users:JoergLantzsch:Documents:Aktuell:aktuelle Projekte:Drago:DRPI2001 DN 2050:DN2050.j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ergLantzsch:Documents:Aktuell:aktuelle Projekte:Drago:DRPI2001 DN 2050:DN2050.jp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66" cy="478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FCB62" w14:textId="6C730E5F" w:rsidR="00430ABF" w:rsidRPr="00683E9A" w:rsidRDefault="00430ABF">
      <w:pPr>
        <w:suppressAutoHyphens w:val="0"/>
        <w:autoSpaceDE w:val="0"/>
        <w:spacing w:before="113" w:line="360" w:lineRule="auto"/>
        <w:jc w:val="both"/>
        <w:rPr>
          <w:rFonts w:ascii="Arial" w:eastAsia="ArialMT" w:hAnsi="Arial" w:cs="Arial"/>
          <w:b/>
          <w:color w:val="FF0000"/>
          <w:sz w:val="22"/>
          <w:szCs w:val="22"/>
        </w:rPr>
      </w:pPr>
      <w:r>
        <w:rPr>
          <w:rFonts w:ascii="Arial" w:eastAsia="ArialMT" w:hAnsi="Arial" w:cs="Arial"/>
          <w:b/>
          <w:sz w:val="22"/>
          <w:szCs w:val="22"/>
        </w:rPr>
        <w:t>Bild (</w:t>
      </w:r>
      <w:r w:rsidR="00C27D58">
        <w:rPr>
          <w:rFonts w:ascii="Arial" w:eastAsia="ArialMT" w:hAnsi="Arial" w:cs="Arial"/>
          <w:b/>
          <w:sz w:val="22"/>
          <w:szCs w:val="22"/>
        </w:rPr>
        <w:t>DN2050</w:t>
      </w:r>
      <w:r>
        <w:rPr>
          <w:rFonts w:ascii="Arial" w:eastAsia="ArialMT" w:hAnsi="Arial" w:cs="Arial"/>
          <w:b/>
          <w:sz w:val="22"/>
          <w:szCs w:val="22"/>
        </w:rPr>
        <w:t>.jpg)</w:t>
      </w:r>
      <w:r w:rsidR="00683E9A">
        <w:rPr>
          <w:rFonts w:ascii="Arial" w:eastAsia="ArialMT" w:hAnsi="Arial" w:cs="Arial"/>
          <w:b/>
          <w:sz w:val="22"/>
          <w:szCs w:val="22"/>
        </w:rPr>
        <w:t xml:space="preserve"> </w:t>
      </w:r>
    </w:p>
    <w:p w14:paraId="770A74CC" w14:textId="46456B23" w:rsidR="00430ABF" w:rsidRPr="00DA6C2C" w:rsidRDefault="00430ABF">
      <w:pPr>
        <w:suppressAutoHyphens w:val="0"/>
        <w:autoSpaceDE w:val="0"/>
        <w:spacing w:before="113" w:line="360" w:lineRule="auto"/>
        <w:jc w:val="both"/>
        <w:rPr>
          <w:rFonts w:ascii="Arial" w:hAnsi="Arial"/>
          <w:b/>
          <w:sz w:val="22"/>
          <w:szCs w:val="22"/>
        </w:rPr>
      </w:pPr>
    </w:p>
    <w:p w14:paraId="05ECFB1F" w14:textId="33B1104C" w:rsidR="000E2E66" w:rsidRDefault="000E2E66" w:rsidP="000E2E66">
      <w:pPr>
        <w:suppressAutoHyphens w:val="0"/>
        <w:autoSpaceDE w:val="0"/>
        <w:spacing w:before="113" w:line="360" w:lineRule="auto"/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Über </w:t>
      </w:r>
      <w:r w:rsidR="00DC58D1">
        <w:rPr>
          <w:rFonts w:ascii="Arial" w:hAnsi="Arial"/>
          <w:b/>
          <w:sz w:val="22"/>
          <w:szCs w:val="22"/>
        </w:rPr>
        <w:t>DRAGO A</w:t>
      </w:r>
      <w:r w:rsidR="00743488">
        <w:rPr>
          <w:rFonts w:ascii="Arial" w:hAnsi="Arial"/>
          <w:b/>
          <w:sz w:val="22"/>
          <w:szCs w:val="22"/>
        </w:rPr>
        <w:t>u</w:t>
      </w:r>
      <w:r w:rsidR="00DC58D1">
        <w:rPr>
          <w:rFonts w:ascii="Arial" w:hAnsi="Arial"/>
          <w:b/>
          <w:sz w:val="22"/>
          <w:szCs w:val="22"/>
        </w:rPr>
        <w:t>tomation</w:t>
      </w:r>
    </w:p>
    <w:p w14:paraId="11BA7196" w14:textId="195E28EE" w:rsidR="00743488" w:rsidRDefault="00743488" w:rsidP="00743488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before="113"/>
        <w:rPr>
          <w:rFonts w:ascii="Arial" w:hAnsi="Arial"/>
          <w:sz w:val="20"/>
        </w:rPr>
      </w:pPr>
      <w:r w:rsidRPr="00743488">
        <w:rPr>
          <w:rFonts w:ascii="Arial" w:hAnsi="Arial"/>
          <w:sz w:val="20"/>
        </w:rPr>
        <w:t xml:space="preserve">Seit 2002 fertigt und liefert </w:t>
      </w:r>
      <w:r>
        <w:rPr>
          <w:rFonts w:ascii="Arial" w:hAnsi="Arial"/>
          <w:sz w:val="20"/>
        </w:rPr>
        <w:t xml:space="preserve">die </w:t>
      </w:r>
      <w:r w:rsidRPr="00743488">
        <w:rPr>
          <w:rFonts w:ascii="Arial" w:hAnsi="Arial"/>
          <w:sz w:val="20"/>
        </w:rPr>
        <w:t>DRAGO Automation GmbH qualitativ hoch</w:t>
      </w:r>
      <w:r w:rsidRPr="00743488">
        <w:rPr>
          <w:rFonts w:ascii="Arial" w:hAnsi="Arial"/>
          <w:sz w:val="20"/>
        </w:rPr>
        <w:softHyphen/>
        <w:t>wertige</w:t>
      </w:r>
      <w:r>
        <w:rPr>
          <w:rFonts w:ascii="Arial" w:hAnsi="Arial"/>
          <w:sz w:val="20"/>
        </w:rPr>
        <w:t xml:space="preserve"> Signalkonverter</w:t>
      </w:r>
      <w:r w:rsidRPr="00743488">
        <w:rPr>
          <w:rFonts w:ascii="Arial" w:hAnsi="Arial"/>
          <w:sz w:val="20"/>
        </w:rPr>
        <w:t xml:space="preserve"> für die</w:t>
      </w:r>
      <w:r>
        <w:rPr>
          <w:rFonts w:ascii="Arial" w:hAnsi="Arial"/>
          <w:sz w:val="20"/>
        </w:rPr>
        <w:t xml:space="preserve"> Automatisierungstechnik. Das</w:t>
      </w:r>
      <w:r w:rsidRPr="00743488">
        <w:rPr>
          <w:rFonts w:ascii="Arial" w:hAnsi="Arial"/>
          <w:sz w:val="20"/>
        </w:rPr>
        <w:t xml:space="preserve"> einheitliche </w:t>
      </w:r>
      <w:r>
        <w:rPr>
          <w:rFonts w:ascii="Arial" w:hAnsi="Arial"/>
          <w:sz w:val="20"/>
        </w:rPr>
        <w:t>Gerätekonzept</w:t>
      </w:r>
      <w:r w:rsidRPr="00743488">
        <w:rPr>
          <w:rFonts w:ascii="Arial" w:hAnsi="Arial"/>
          <w:sz w:val="20"/>
        </w:rPr>
        <w:t xml:space="preserve"> und </w:t>
      </w:r>
      <w:r>
        <w:rPr>
          <w:rFonts w:ascii="Arial" w:hAnsi="Arial"/>
          <w:sz w:val="20"/>
        </w:rPr>
        <w:t>die universelle Messbereichsumformung vereinfachen</w:t>
      </w:r>
      <w:r w:rsidRPr="00743488">
        <w:rPr>
          <w:rFonts w:ascii="Arial" w:hAnsi="Arial"/>
          <w:sz w:val="20"/>
        </w:rPr>
        <w:t xml:space="preserve"> den Einsatz in </w:t>
      </w:r>
      <w:r w:rsidR="004F0AAE">
        <w:rPr>
          <w:rFonts w:ascii="Arial" w:hAnsi="Arial"/>
          <w:sz w:val="20"/>
        </w:rPr>
        <w:t>zahlreichen</w:t>
      </w:r>
      <w:r w:rsidRPr="00743488">
        <w:rPr>
          <w:rFonts w:ascii="Arial" w:hAnsi="Arial"/>
          <w:sz w:val="20"/>
        </w:rPr>
        <w:t xml:space="preserve"> Anwendung</w:t>
      </w:r>
      <w:r w:rsidR="004F0AAE">
        <w:rPr>
          <w:rFonts w:ascii="Arial" w:hAnsi="Arial"/>
          <w:sz w:val="20"/>
        </w:rPr>
        <w:t>en</w:t>
      </w:r>
      <w:r w:rsidRPr="00743488">
        <w:rPr>
          <w:rFonts w:ascii="Arial" w:hAnsi="Arial"/>
          <w:sz w:val="20"/>
        </w:rPr>
        <w:t xml:space="preserve">. </w:t>
      </w:r>
    </w:p>
    <w:p w14:paraId="08353618" w14:textId="4343E1C7" w:rsidR="00743488" w:rsidRPr="00743488" w:rsidRDefault="00743488" w:rsidP="00743488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before="113"/>
        <w:rPr>
          <w:rFonts w:ascii="Arial" w:hAnsi="Arial"/>
          <w:sz w:val="20"/>
        </w:rPr>
      </w:pPr>
      <w:r w:rsidRPr="00743488">
        <w:rPr>
          <w:rFonts w:ascii="Arial" w:hAnsi="Arial"/>
          <w:sz w:val="20"/>
        </w:rPr>
        <w:t>Besondere DRAGO</w:t>
      </w:r>
      <w:r>
        <w:rPr>
          <w:rFonts w:ascii="Arial" w:hAnsi="Arial"/>
          <w:sz w:val="20"/>
        </w:rPr>
        <w:t xml:space="preserve"> Schaltungstechniken</w:t>
      </w:r>
      <w:r w:rsidRPr="00743488">
        <w:rPr>
          <w:rFonts w:ascii="Arial" w:hAnsi="Arial"/>
          <w:sz w:val="20"/>
        </w:rPr>
        <w:t xml:space="preserve">, der Einsatz von </w:t>
      </w:r>
      <w:r>
        <w:rPr>
          <w:rFonts w:ascii="Arial" w:hAnsi="Arial"/>
          <w:sz w:val="20"/>
        </w:rPr>
        <w:t xml:space="preserve">Schutzkomponenten </w:t>
      </w:r>
      <w:r w:rsidRPr="00743488">
        <w:rPr>
          <w:rFonts w:ascii="Arial" w:hAnsi="Arial"/>
          <w:sz w:val="20"/>
        </w:rPr>
        <w:t xml:space="preserve">und </w:t>
      </w:r>
      <w:r>
        <w:rPr>
          <w:rFonts w:ascii="Arial" w:hAnsi="Arial"/>
          <w:sz w:val="20"/>
        </w:rPr>
        <w:t>die spezielle Programmie</w:t>
      </w:r>
      <w:r>
        <w:rPr>
          <w:rFonts w:ascii="Arial" w:hAnsi="Arial"/>
          <w:sz w:val="20"/>
        </w:rPr>
        <w:softHyphen/>
        <w:t>rung sorgen für L</w:t>
      </w:r>
      <w:r w:rsidRPr="00743488">
        <w:rPr>
          <w:rFonts w:ascii="Arial" w:hAnsi="Arial"/>
          <w:sz w:val="20"/>
        </w:rPr>
        <w:t>anglebig</w:t>
      </w:r>
      <w:r>
        <w:rPr>
          <w:rFonts w:ascii="Arial" w:hAnsi="Arial"/>
          <w:sz w:val="20"/>
        </w:rPr>
        <w:t>keit</w:t>
      </w:r>
      <w:r w:rsidRPr="00743488">
        <w:rPr>
          <w:rFonts w:ascii="Arial" w:hAnsi="Arial"/>
          <w:sz w:val="20"/>
        </w:rPr>
        <w:t xml:space="preserve">, </w:t>
      </w:r>
      <w:r>
        <w:rPr>
          <w:rFonts w:ascii="Arial" w:hAnsi="Arial"/>
          <w:sz w:val="20"/>
        </w:rPr>
        <w:t>S</w:t>
      </w:r>
      <w:r w:rsidRPr="00743488">
        <w:rPr>
          <w:rFonts w:ascii="Arial" w:hAnsi="Arial"/>
          <w:sz w:val="20"/>
        </w:rPr>
        <w:t>icher</w:t>
      </w:r>
      <w:r>
        <w:rPr>
          <w:rFonts w:ascii="Arial" w:hAnsi="Arial"/>
          <w:sz w:val="20"/>
        </w:rPr>
        <w:t>heit</w:t>
      </w:r>
      <w:r w:rsidRPr="00743488">
        <w:rPr>
          <w:rFonts w:ascii="Arial" w:hAnsi="Arial"/>
          <w:sz w:val="20"/>
        </w:rPr>
        <w:t xml:space="preserve"> und </w:t>
      </w:r>
      <w:r>
        <w:rPr>
          <w:rFonts w:ascii="Arial" w:hAnsi="Arial"/>
          <w:sz w:val="20"/>
        </w:rPr>
        <w:t>Z</w:t>
      </w:r>
      <w:r w:rsidRPr="00743488">
        <w:rPr>
          <w:rFonts w:ascii="Arial" w:hAnsi="Arial"/>
          <w:sz w:val="20"/>
        </w:rPr>
        <w:t>uverlässig</w:t>
      </w:r>
      <w:r>
        <w:rPr>
          <w:rFonts w:ascii="Arial" w:hAnsi="Arial"/>
          <w:sz w:val="20"/>
        </w:rPr>
        <w:t xml:space="preserve">keit. Deswegen bietet das Unternehmen auf sämtliche Komponenten fünf </w:t>
      </w:r>
      <w:r w:rsidRPr="00743488">
        <w:rPr>
          <w:rFonts w:ascii="Arial" w:hAnsi="Arial"/>
          <w:sz w:val="20"/>
        </w:rPr>
        <w:t>Jahre</w:t>
      </w:r>
      <w:r>
        <w:rPr>
          <w:rFonts w:ascii="Arial" w:hAnsi="Arial"/>
          <w:sz w:val="20"/>
        </w:rPr>
        <w:t xml:space="preserve"> Gewähr</w:t>
      </w:r>
      <w:r>
        <w:rPr>
          <w:rFonts w:ascii="Arial" w:hAnsi="Arial"/>
          <w:sz w:val="20"/>
        </w:rPr>
        <w:softHyphen/>
        <w:t>leistung.</w:t>
      </w:r>
    </w:p>
    <w:p w14:paraId="3576EE83" w14:textId="7A572A49" w:rsidR="009471B5" w:rsidRPr="009471B5" w:rsidRDefault="009471B5" w:rsidP="009471B5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before="113"/>
        <w:rPr>
          <w:rFonts w:ascii="Arial" w:hAnsi="Arial"/>
          <w:sz w:val="20"/>
        </w:rPr>
      </w:pPr>
    </w:p>
    <w:p w14:paraId="62178FA9" w14:textId="77777777" w:rsidR="000E2E66" w:rsidRPr="00E611E9" w:rsidRDefault="000E2E66" w:rsidP="000E2E66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spacing w:line="360" w:lineRule="auto"/>
        <w:rPr>
          <w:rFonts w:ascii="Arial" w:hAnsi="Arial"/>
          <w:strike/>
          <w:sz w:val="22"/>
        </w:rPr>
      </w:pPr>
    </w:p>
    <w:p w14:paraId="3CEF409A" w14:textId="77777777" w:rsidR="000E2E66" w:rsidRPr="00E611E9" w:rsidRDefault="000E2E66" w:rsidP="000E2E66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spacing w:line="360" w:lineRule="auto"/>
        <w:rPr>
          <w:rFonts w:ascii="Arial" w:hAnsi="Arial"/>
          <w:b/>
          <w:sz w:val="22"/>
        </w:rPr>
      </w:pPr>
      <w:r w:rsidRPr="00E611E9">
        <w:rPr>
          <w:rFonts w:ascii="Arial" w:hAnsi="Arial"/>
          <w:b/>
          <w:sz w:val="22"/>
        </w:rPr>
        <w:t>Abdruck kostenlos – Beleg erbeten.</w:t>
      </w:r>
    </w:p>
    <w:tbl>
      <w:tblPr>
        <w:tblW w:w="7797" w:type="dxa"/>
        <w:tblLayout w:type="fixed"/>
        <w:tblLook w:val="0000" w:firstRow="0" w:lastRow="0" w:firstColumn="0" w:lastColumn="0" w:noHBand="0" w:noVBand="0"/>
      </w:tblPr>
      <w:tblGrid>
        <w:gridCol w:w="3539"/>
        <w:gridCol w:w="4258"/>
      </w:tblGrid>
      <w:tr w:rsidR="000E2E66" w:rsidRPr="00E611E9" w14:paraId="0C718690" w14:textId="77777777" w:rsidTr="000E2E66">
        <w:trPr>
          <w:cantSplit/>
          <w:trHeight w:val="1149"/>
        </w:trPr>
        <w:tc>
          <w:tcPr>
            <w:tcW w:w="3539" w:type="dxa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8E379A" w14:textId="77777777" w:rsidR="000E2E66" w:rsidRPr="00E611E9" w:rsidRDefault="000E2E66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b/>
                <w:sz w:val="22"/>
              </w:rPr>
            </w:pPr>
            <w:r w:rsidRPr="00E611E9">
              <w:rPr>
                <w:rFonts w:ascii="Arial" w:hAnsi="Arial"/>
                <w:b/>
                <w:sz w:val="22"/>
              </w:rPr>
              <w:lastRenderedPageBreak/>
              <w:t>Redaktionsanfragen:</w:t>
            </w:r>
          </w:p>
          <w:p w14:paraId="07F7D8C1" w14:textId="77777777" w:rsidR="000E2E66" w:rsidRPr="00E611E9" w:rsidRDefault="000E2E66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</w:rPr>
            </w:pPr>
            <w:r w:rsidRPr="00E611E9">
              <w:rPr>
                <w:rFonts w:ascii="Arial" w:hAnsi="Arial"/>
                <w:sz w:val="22"/>
              </w:rPr>
              <w:t>Jörg Lantzsch</w:t>
            </w:r>
          </w:p>
          <w:p w14:paraId="4A43145E" w14:textId="77777777" w:rsidR="000E2E66" w:rsidRPr="00E611E9" w:rsidRDefault="000E2E66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</w:rPr>
            </w:pPr>
            <w:r w:rsidRPr="00E611E9">
              <w:rPr>
                <w:rFonts w:ascii="Arial" w:hAnsi="Arial"/>
                <w:sz w:val="22"/>
              </w:rPr>
              <w:t>Agentur Dr. Lantzsch</w:t>
            </w:r>
          </w:p>
          <w:p w14:paraId="0A713318" w14:textId="245F6AA7" w:rsidR="000E2E66" w:rsidRPr="00E611E9" w:rsidRDefault="00DC58D1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Schwalbacher Str. 74</w:t>
            </w:r>
          </w:p>
          <w:p w14:paraId="33C1C423" w14:textId="6B49D6FC" w:rsidR="000E2E66" w:rsidRPr="00E611E9" w:rsidRDefault="00DC58D1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65183</w:t>
            </w:r>
            <w:r w:rsidR="000E2E66" w:rsidRPr="00E611E9">
              <w:rPr>
                <w:rFonts w:ascii="Arial" w:hAnsi="Arial"/>
                <w:sz w:val="22"/>
              </w:rPr>
              <w:t xml:space="preserve"> Wiesbaden</w:t>
            </w:r>
          </w:p>
          <w:p w14:paraId="2B8E30D5" w14:textId="77777777" w:rsidR="000E2E66" w:rsidRPr="00E611E9" w:rsidRDefault="000E2E66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</w:rPr>
            </w:pPr>
            <w:r w:rsidRPr="00E611E9">
              <w:rPr>
                <w:rFonts w:ascii="Arial" w:hAnsi="Arial"/>
                <w:sz w:val="22"/>
              </w:rPr>
              <w:t>Tel.: 0611-205 93 71</w:t>
            </w:r>
          </w:p>
          <w:p w14:paraId="08F4251D" w14:textId="77777777" w:rsidR="000E2E66" w:rsidRPr="00E611E9" w:rsidRDefault="000E2E66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</w:rPr>
            </w:pPr>
            <w:r w:rsidRPr="00E611E9">
              <w:rPr>
                <w:rFonts w:ascii="Arial" w:hAnsi="Arial"/>
                <w:sz w:val="22"/>
              </w:rPr>
              <w:t>E-Mail: j.lantzsch@drlantzsch.de</w:t>
            </w:r>
          </w:p>
          <w:p w14:paraId="194072D3" w14:textId="77777777" w:rsidR="000E2E66" w:rsidRPr="00E611E9" w:rsidRDefault="000E2E66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</w:rPr>
            </w:pPr>
            <w:r w:rsidRPr="00E611E9">
              <w:rPr>
                <w:rFonts w:ascii="Arial" w:hAnsi="Arial"/>
                <w:sz w:val="22"/>
              </w:rPr>
              <w:t>www.drlantzsch.de</w:t>
            </w:r>
          </w:p>
          <w:p w14:paraId="5881BF59" w14:textId="77777777" w:rsidR="000E2E66" w:rsidRPr="00E611E9" w:rsidRDefault="000E2E66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</w:pPr>
          </w:p>
        </w:tc>
        <w:tc>
          <w:tcPr>
            <w:tcW w:w="4258" w:type="dxa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96AA1A" w14:textId="77777777" w:rsidR="000E2E66" w:rsidRPr="00E611E9" w:rsidRDefault="000E2E66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b/>
                <w:sz w:val="22"/>
              </w:rPr>
            </w:pPr>
            <w:r w:rsidRPr="00E611E9">
              <w:rPr>
                <w:rFonts w:ascii="Arial" w:hAnsi="Arial"/>
                <w:b/>
                <w:sz w:val="22"/>
              </w:rPr>
              <w:t>Leseranfragen:</w:t>
            </w:r>
          </w:p>
          <w:p w14:paraId="23086916" w14:textId="5C35B0DC" w:rsidR="000E2E66" w:rsidRPr="00E611E9" w:rsidRDefault="00DC58D1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DRAGO Automation </w:t>
            </w:r>
            <w:r w:rsidR="00B25ECC">
              <w:rPr>
                <w:rFonts w:ascii="Arial" w:hAnsi="Arial"/>
                <w:sz w:val="22"/>
              </w:rPr>
              <w:t>GmbH</w:t>
            </w:r>
          </w:p>
          <w:p w14:paraId="14B428F7" w14:textId="2108E638" w:rsidR="000E2E66" w:rsidRPr="00E611E9" w:rsidRDefault="00DC58D1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Waldstr. 86-90</w:t>
            </w:r>
          </w:p>
          <w:p w14:paraId="5E945981" w14:textId="303CD0C7" w:rsidR="000E2E66" w:rsidRPr="00E611E9" w:rsidRDefault="00DC58D1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13403</w:t>
            </w:r>
            <w:r w:rsidR="000E2E66" w:rsidRPr="00E611E9">
              <w:rPr>
                <w:rFonts w:ascii="Arial" w:hAnsi="Arial"/>
                <w:sz w:val="22"/>
              </w:rPr>
              <w:t xml:space="preserve"> </w:t>
            </w:r>
            <w:r>
              <w:rPr>
                <w:rFonts w:ascii="Arial" w:hAnsi="Arial"/>
                <w:sz w:val="22"/>
              </w:rPr>
              <w:t>Berlin</w:t>
            </w:r>
          </w:p>
          <w:p w14:paraId="440B7679" w14:textId="77777777" w:rsidR="00DC58D1" w:rsidRPr="00DC58D1" w:rsidRDefault="000E2E66" w:rsidP="00DC58D1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Tel.: 0</w:t>
            </w:r>
            <w:r w:rsidR="00DC58D1">
              <w:rPr>
                <w:rFonts w:ascii="Arial" w:hAnsi="Arial"/>
                <w:sz w:val="22"/>
              </w:rPr>
              <w:t>30</w:t>
            </w:r>
            <w:r>
              <w:rPr>
                <w:rFonts w:ascii="Arial" w:hAnsi="Arial"/>
                <w:sz w:val="22"/>
              </w:rPr>
              <w:t>-</w:t>
            </w:r>
            <w:r w:rsidR="00DC58D1" w:rsidRPr="00DC58D1">
              <w:rPr>
                <w:rFonts w:ascii="Arial" w:hAnsi="Arial"/>
                <w:sz w:val="22"/>
              </w:rPr>
              <w:t>40 99 82 - 0</w:t>
            </w:r>
          </w:p>
          <w:p w14:paraId="6EFA7E1B" w14:textId="269EE757" w:rsidR="000E2E66" w:rsidRPr="00E611E9" w:rsidRDefault="000E2E66" w:rsidP="000E2E66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 w:rsidRPr="00E611E9">
              <w:rPr>
                <w:rFonts w:ascii="Arial" w:hAnsi="Arial"/>
                <w:sz w:val="22"/>
              </w:rPr>
              <w:t xml:space="preserve">E-Mail: </w:t>
            </w:r>
            <w:r>
              <w:rPr>
                <w:rFonts w:ascii="Arial" w:hAnsi="Arial"/>
                <w:sz w:val="22"/>
              </w:rPr>
              <w:t>info@</w:t>
            </w:r>
            <w:r w:rsidR="00DC58D1">
              <w:rPr>
                <w:rFonts w:ascii="Arial" w:hAnsi="Arial"/>
                <w:sz w:val="22"/>
              </w:rPr>
              <w:t>drago-automation</w:t>
            </w:r>
            <w:r w:rsidRPr="00E611E9">
              <w:rPr>
                <w:rFonts w:ascii="Arial" w:hAnsi="Arial"/>
                <w:sz w:val="22"/>
              </w:rPr>
              <w:t>.de</w:t>
            </w:r>
          </w:p>
          <w:p w14:paraId="1AC4D6CF" w14:textId="682A2670" w:rsidR="000E2E66" w:rsidRPr="00E611E9" w:rsidRDefault="00B25ECC" w:rsidP="00DC58D1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www.</w:t>
            </w:r>
            <w:r w:rsidR="00DC58D1">
              <w:rPr>
                <w:rFonts w:ascii="Arial" w:hAnsi="Arial"/>
                <w:sz w:val="22"/>
              </w:rPr>
              <w:t>drago-automation</w:t>
            </w:r>
            <w:r w:rsidR="000E2E66" w:rsidRPr="00194DAC">
              <w:rPr>
                <w:rFonts w:ascii="Arial" w:hAnsi="Arial"/>
                <w:sz w:val="22"/>
              </w:rPr>
              <w:t>.de</w:t>
            </w:r>
          </w:p>
        </w:tc>
      </w:tr>
    </w:tbl>
    <w:p w14:paraId="7A31A2E2" w14:textId="77777777" w:rsidR="00430ABF" w:rsidRDefault="00430ABF" w:rsidP="00430ABF">
      <w:pPr>
        <w:suppressAutoHyphens w:val="0"/>
        <w:rPr>
          <w:rFonts w:ascii="Arial" w:hAnsi="Arial"/>
          <w:sz w:val="22"/>
          <w:szCs w:val="22"/>
        </w:rPr>
      </w:pPr>
    </w:p>
    <w:sectPr w:rsidR="00430ABF" w:rsidSect="00AB5AEE">
      <w:headerReference w:type="default" r:id="rId10"/>
      <w:footerReference w:type="default" r:id="rId11"/>
      <w:pgSz w:w="11905" w:h="16837"/>
      <w:pgMar w:top="2552" w:right="3402" w:bottom="1276" w:left="1418" w:header="680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4ABDD5" w14:textId="77777777" w:rsidR="00DB4B8C" w:rsidRDefault="00DB4B8C">
      <w:r>
        <w:separator/>
      </w:r>
    </w:p>
  </w:endnote>
  <w:endnote w:type="continuationSeparator" w:id="0">
    <w:p w14:paraId="5C3A8DB3" w14:textId="77777777" w:rsidR="00DB4B8C" w:rsidRDefault="00DB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A0E71C" w14:textId="77777777" w:rsidR="0053777D" w:rsidRDefault="0053777D">
    <w:pPr>
      <w:pStyle w:val="Kopfzeile"/>
    </w:pPr>
  </w:p>
  <w:p w14:paraId="4CCEE4BA" w14:textId="77777777" w:rsidR="0053777D" w:rsidRDefault="0053777D">
    <w:pPr>
      <w:pStyle w:val="Kopfzeile"/>
    </w:pPr>
  </w:p>
  <w:p w14:paraId="38299F51" w14:textId="77777777" w:rsidR="0053777D" w:rsidRDefault="0053777D">
    <w:pPr>
      <w:pStyle w:val="Kopfzeile"/>
    </w:pPr>
  </w:p>
  <w:p w14:paraId="2FD1C7E9" w14:textId="77777777" w:rsidR="0053777D" w:rsidRDefault="0053777D">
    <w:pPr>
      <w:pStyle w:val="Kopfzeile"/>
    </w:pPr>
  </w:p>
  <w:p w14:paraId="1DEEF530" w14:textId="74AE3072" w:rsidR="0053777D" w:rsidRDefault="00E26DE8">
    <w:pPr>
      <w:pStyle w:val="Kopfzeile"/>
    </w:pPr>
    <w:fldSimple w:instr=" FILENAME ">
      <w:r w:rsidR="004F0AAE">
        <w:rPr>
          <w:noProof/>
        </w:rPr>
        <w:t>DRPI2001 DN2050.docx</w:t>
      </w:r>
    </w:fldSimple>
    <w:r w:rsidR="0053777D">
      <w:rPr>
        <w:rFonts w:ascii="Arial" w:hAnsi="Arial"/>
      </w:rPr>
      <w:tab/>
    </w:r>
    <w:r w:rsidR="0053777D">
      <w:rPr>
        <w:rStyle w:val="Seitenzahl"/>
      </w:rPr>
      <w:fldChar w:fldCharType="begin"/>
    </w:r>
    <w:r w:rsidR="0053777D">
      <w:rPr>
        <w:rStyle w:val="Seitenzahl"/>
      </w:rPr>
      <w:instrText xml:space="preserve"> PAGE </w:instrText>
    </w:r>
    <w:r w:rsidR="0053777D">
      <w:rPr>
        <w:rStyle w:val="Seitenzahl"/>
      </w:rPr>
      <w:fldChar w:fldCharType="separate"/>
    </w:r>
    <w:r w:rsidR="00715785">
      <w:rPr>
        <w:rStyle w:val="Seitenzahl"/>
        <w:noProof/>
      </w:rPr>
      <w:t>1</w:t>
    </w:r>
    <w:r w:rsidR="0053777D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E36A80" w14:textId="77777777" w:rsidR="00DB4B8C" w:rsidRDefault="00DB4B8C">
      <w:r>
        <w:separator/>
      </w:r>
    </w:p>
  </w:footnote>
  <w:footnote w:type="continuationSeparator" w:id="0">
    <w:p w14:paraId="46FB8C78" w14:textId="77777777" w:rsidR="00DB4B8C" w:rsidRDefault="00DB4B8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E6D971" w14:textId="389BFC9D" w:rsidR="0053777D" w:rsidRDefault="0053777D" w:rsidP="00C27D58">
    <w:pPr>
      <w:pStyle w:val="Kopfzeile"/>
      <w:ind w:left="12" w:right="-1987"/>
      <w:rPr>
        <w:rFonts w:ascii="Arial" w:hAnsi="Arial" w:cs="Arial"/>
        <w:b/>
      </w:rPr>
    </w:pPr>
    <w:r>
      <w:rPr>
        <w:rFonts w:ascii="Arial" w:hAnsi="Arial" w:cs="Arial"/>
        <w:b/>
        <w:noProof/>
        <w:lang w:eastAsia="de-DE"/>
      </w:rPr>
      <w:drawing>
        <wp:anchor distT="0" distB="0" distL="114300" distR="114300" simplePos="0" relativeHeight="251658240" behindDoc="0" locked="0" layoutInCell="1" allowOverlap="1" wp14:anchorId="37E733CE" wp14:editId="3D63A005">
          <wp:simplePos x="0" y="0"/>
          <wp:positionH relativeFrom="margin">
            <wp:posOffset>2526030</wp:posOffset>
          </wp:positionH>
          <wp:positionV relativeFrom="margin">
            <wp:posOffset>-1181100</wp:posOffset>
          </wp:positionV>
          <wp:extent cx="2011680" cy="206375"/>
          <wp:effectExtent l="0" t="0" r="0" b="0"/>
          <wp:wrapSquare wrapText="bothSides"/>
          <wp:docPr id="4" name="Bild 4" descr="Macintosh HD:Users:JoergLantzsch:Desktop:dragologo-f4517b1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oergLantzsch:Desktop:dragologo-f4517b1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1680" cy="20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</w:rPr>
      <w:t xml:space="preserve">Pressemitteilung </w:t>
    </w:r>
    <w:r>
      <w:rPr>
        <w:rFonts w:ascii="Arial" w:hAnsi="Arial" w:cs="Arial"/>
        <w:b/>
      </w:rPr>
      <w:br/>
      <w:t>DRAGO Automation GmbH</w:t>
    </w:r>
  </w:p>
  <w:p w14:paraId="003094E7" w14:textId="77777777" w:rsidR="0053777D" w:rsidRDefault="0053777D">
    <w:pPr>
      <w:pStyle w:val="Kopfzeile"/>
      <w:ind w:right="12"/>
      <w:jc w:val="right"/>
    </w:pPr>
  </w:p>
  <w:p w14:paraId="62CD1504" w14:textId="224FE6D9" w:rsidR="0053777D" w:rsidRDefault="0053777D" w:rsidP="002645BE">
    <w:pPr>
      <w:pStyle w:val="Kopfzeile"/>
      <w:ind w:firstLine="12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  <w:t>Oktober 2020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8141E7"/>
    <w:multiLevelType w:val="multilevel"/>
    <w:tmpl w:val="018CA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F0855C1"/>
    <w:multiLevelType w:val="multilevel"/>
    <w:tmpl w:val="0E229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trackRevisions/>
  <w:defaultTabStop w:val="708"/>
  <w:autoHyphenation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ABF"/>
    <w:rsid w:val="00006D22"/>
    <w:rsid w:val="00010291"/>
    <w:rsid w:val="00035E7E"/>
    <w:rsid w:val="000738FD"/>
    <w:rsid w:val="00095810"/>
    <w:rsid w:val="000A6476"/>
    <w:rsid w:val="000B1392"/>
    <w:rsid w:val="000B4825"/>
    <w:rsid w:val="000D1D29"/>
    <w:rsid w:val="000E2E66"/>
    <w:rsid w:val="000E62E6"/>
    <w:rsid w:val="000F0FB5"/>
    <w:rsid w:val="000F2B54"/>
    <w:rsid w:val="001172D2"/>
    <w:rsid w:val="00126DB9"/>
    <w:rsid w:val="00134531"/>
    <w:rsid w:val="00147E9A"/>
    <w:rsid w:val="00166E9C"/>
    <w:rsid w:val="00190710"/>
    <w:rsid w:val="001A01E4"/>
    <w:rsid w:val="001A308F"/>
    <w:rsid w:val="001B037B"/>
    <w:rsid w:val="001C2837"/>
    <w:rsid w:val="001C33E3"/>
    <w:rsid w:val="001C5A43"/>
    <w:rsid w:val="001E1A36"/>
    <w:rsid w:val="001E49FC"/>
    <w:rsid w:val="001F73EF"/>
    <w:rsid w:val="00213EBC"/>
    <w:rsid w:val="0024366C"/>
    <w:rsid w:val="002645BE"/>
    <w:rsid w:val="002831F2"/>
    <w:rsid w:val="002E6930"/>
    <w:rsid w:val="0030022E"/>
    <w:rsid w:val="003071AF"/>
    <w:rsid w:val="0031379F"/>
    <w:rsid w:val="003154B4"/>
    <w:rsid w:val="00323794"/>
    <w:rsid w:val="00356711"/>
    <w:rsid w:val="00371507"/>
    <w:rsid w:val="00376B71"/>
    <w:rsid w:val="00381004"/>
    <w:rsid w:val="00385048"/>
    <w:rsid w:val="003A0119"/>
    <w:rsid w:val="003A1887"/>
    <w:rsid w:val="003C326A"/>
    <w:rsid w:val="003D363C"/>
    <w:rsid w:val="003F1CF3"/>
    <w:rsid w:val="003F36F8"/>
    <w:rsid w:val="0040598C"/>
    <w:rsid w:val="00411A4F"/>
    <w:rsid w:val="00411C1A"/>
    <w:rsid w:val="00412F06"/>
    <w:rsid w:val="0041708B"/>
    <w:rsid w:val="00430ABF"/>
    <w:rsid w:val="00437737"/>
    <w:rsid w:val="0044115C"/>
    <w:rsid w:val="0045510B"/>
    <w:rsid w:val="004607F6"/>
    <w:rsid w:val="00462D5B"/>
    <w:rsid w:val="004C19A2"/>
    <w:rsid w:val="004D4A2B"/>
    <w:rsid w:val="004E0385"/>
    <w:rsid w:val="004F0AAE"/>
    <w:rsid w:val="004F5D87"/>
    <w:rsid w:val="005177F2"/>
    <w:rsid w:val="00531E99"/>
    <w:rsid w:val="0053777D"/>
    <w:rsid w:val="005404D1"/>
    <w:rsid w:val="00540FDE"/>
    <w:rsid w:val="0054261E"/>
    <w:rsid w:val="00555D0F"/>
    <w:rsid w:val="00567AC7"/>
    <w:rsid w:val="00573EFA"/>
    <w:rsid w:val="00574EFD"/>
    <w:rsid w:val="0057702E"/>
    <w:rsid w:val="00577C51"/>
    <w:rsid w:val="005A5BA6"/>
    <w:rsid w:val="005A69C3"/>
    <w:rsid w:val="005C36E0"/>
    <w:rsid w:val="005C6BA2"/>
    <w:rsid w:val="005E2A8E"/>
    <w:rsid w:val="005E3E4C"/>
    <w:rsid w:val="00625C1E"/>
    <w:rsid w:val="00640B67"/>
    <w:rsid w:val="00651CD3"/>
    <w:rsid w:val="00651DBC"/>
    <w:rsid w:val="00653E29"/>
    <w:rsid w:val="0065545C"/>
    <w:rsid w:val="00664A2B"/>
    <w:rsid w:val="0067085E"/>
    <w:rsid w:val="00677FA2"/>
    <w:rsid w:val="00681E65"/>
    <w:rsid w:val="00683E9A"/>
    <w:rsid w:val="006B6F9C"/>
    <w:rsid w:val="006D09ED"/>
    <w:rsid w:val="006D20B3"/>
    <w:rsid w:val="006D7923"/>
    <w:rsid w:val="006E7759"/>
    <w:rsid w:val="006F3EAF"/>
    <w:rsid w:val="0071135A"/>
    <w:rsid w:val="007135B5"/>
    <w:rsid w:val="00715785"/>
    <w:rsid w:val="0071791B"/>
    <w:rsid w:val="00743488"/>
    <w:rsid w:val="00745A16"/>
    <w:rsid w:val="00746FD8"/>
    <w:rsid w:val="0076680F"/>
    <w:rsid w:val="00767CB3"/>
    <w:rsid w:val="00774725"/>
    <w:rsid w:val="00790BBD"/>
    <w:rsid w:val="0079623B"/>
    <w:rsid w:val="007A2B95"/>
    <w:rsid w:val="007A74F1"/>
    <w:rsid w:val="007B4BB7"/>
    <w:rsid w:val="007D62E8"/>
    <w:rsid w:val="007D7858"/>
    <w:rsid w:val="007E3DFC"/>
    <w:rsid w:val="007E4B34"/>
    <w:rsid w:val="008171BF"/>
    <w:rsid w:val="00821904"/>
    <w:rsid w:val="00833893"/>
    <w:rsid w:val="008376FC"/>
    <w:rsid w:val="008800F0"/>
    <w:rsid w:val="00896CDF"/>
    <w:rsid w:val="008A417A"/>
    <w:rsid w:val="008A6F4F"/>
    <w:rsid w:val="008B0857"/>
    <w:rsid w:val="008D016A"/>
    <w:rsid w:val="008D2199"/>
    <w:rsid w:val="008D6446"/>
    <w:rsid w:val="008F3A87"/>
    <w:rsid w:val="009471B5"/>
    <w:rsid w:val="00994EFF"/>
    <w:rsid w:val="009A3E52"/>
    <w:rsid w:val="009B1B26"/>
    <w:rsid w:val="009B2686"/>
    <w:rsid w:val="009B341E"/>
    <w:rsid w:val="009B763C"/>
    <w:rsid w:val="009C665E"/>
    <w:rsid w:val="009F31E4"/>
    <w:rsid w:val="00A02751"/>
    <w:rsid w:val="00A11B27"/>
    <w:rsid w:val="00A244D9"/>
    <w:rsid w:val="00A245FA"/>
    <w:rsid w:val="00A47012"/>
    <w:rsid w:val="00A55630"/>
    <w:rsid w:val="00A735BC"/>
    <w:rsid w:val="00A82FAB"/>
    <w:rsid w:val="00A92B44"/>
    <w:rsid w:val="00AA300F"/>
    <w:rsid w:val="00AB10AF"/>
    <w:rsid w:val="00AB5AEE"/>
    <w:rsid w:val="00AC14AF"/>
    <w:rsid w:val="00AC46D8"/>
    <w:rsid w:val="00AD5A4B"/>
    <w:rsid w:val="00AE03BA"/>
    <w:rsid w:val="00AE139E"/>
    <w:rsid w:val="00AE2629"/>
    <w:rsid w:val="00AE6134"/>
    <w:rsid w:val="00AF1566"/>
    <w:rsid w:val="00B1634B"/>
    <w:rsid w:val="00B25ECC"/>
    <w:rsid w:val="00B27B77"/>
    <w:rsid w:val="00B37416"/>
    <w:rsid w:val="00B43766"/>
    <w:rsid w:val="00B50C66"/>
    <w:rsid w:val="00B83A85"/>
    <w:rsid w:val="00B94C6A"/>
    <w:rsid w:val="00B969C3"/>
    <w:rsid w:val="00BA684C"/>
    <w:rsid w:val="00BB465E"/>
    <w:rsid w:val="00BC7781"/>
    <w:rsid w:val="00BF46C0"/>
    <w:rsid w:val="00C001F2"/>
    <w:rsid w:val="00C01487"/>
    <w:rsid w:val="00C01986"/>
    <w:rsid w:val="00C138CF"/>
    <w:rsid w:val="00C164E2"/>
    <w:rsid w:val="00C27D58"/>
    <w:rsid w:val="00C31DD3"/>
    <w:rsid w:val="00C572D7"/>
    <w:rsid w:val="00C61F63"/>
    <w:rsid w:val="00C66C02"/>
    <w:rsid w:val="00C87963"/>
    <w:rsid w:val="00C97942"/>
    <w:rsid w:val="00CA23B5"/>
    <w:rsid w:val="00CA48D9"/>
    <w:rsid w:val="00CC5632"/>
    <w:rsid w:val="00CD59A4"/>
    <w:rsid w:val="00CF3455"/>
    <w:rsid w:val="00CF58EF"/>
    <w:rsid w:val="00D12F44"/>
    <w:rsid w:val="00D27ED9"/>
    <w:rsid w:val="00D30C59"/>
    <w:rsid w:val="00D3694C"/>
    <w:rsid w:val="00D602D9"/>
    <w:rsid w:val="00D875FC"/>
    <w:rsid w:val="00D9030E"/>
    <w:rsid w:val="00D9142A"/>
    <w:rsid w:val="00D97AFB"/>
    <w:rsid w:val="00DA1E60"/>
    <w:rsid w:val="00DA6C2C"/>
    <w:rsid w:val="00DB4B8C"/>
    <w:rsid w:val="00DC096E"/>
    <w:rsid w:val="00DC5008"/>
    <w:rsid w:val="00DC58D1"/>
    <w:rsid w:val="00DC5AFE"/>
    <w:rsid w:val="00E01315"/>
    <w:rsid w:val="00E01DD5"/>
    <w:rsid w:val="00E06FB1"/>
    <w:rsid w:val="00E14CC4"/>
    <w:rsid w:val="00E26DE8"/>
    <w:rsid w:val="00E26EC7"/>
    <w:rsid w:val="00E306CE"/>
    <w:rsid w:val="00E57CD9"/>
    <w:rsid w:val="00E72A91"/>
    <w:rsid w:val="00E73898"/>
    <w:rsid w:val="00E97017"/>
    <w:rsid w:val="00EB181E"/>
    <w:rsid w:val="00ED1FCD"/>
    <w:rsid w:val="00ED425D"/>
    <w:rsid w:val="00ED6EDE"/>
    <w:rsid w:val="00F105F9"/>
    <w:rsid w:val="00F10DBB"/>
    <w:rsid w:val="00F11051"/>
    <w:rsid w:val="00F110F5"/>
    <w:rsid w:val="00F27655"/>
    <w:rsid w:val="00F31444"/>
    <w:rsid w:val="00F53E42"/>
    <w:rsid w:val="00F55AED"/>
    <w:rsid w:val="00F640BA"/>
    <w:rsid w:val="00F656C3"/>
    <w:rsid w:val="00F77F03"/>
    <w:rsid w:val="00F86C4B"/>
    <w:rsid w:val="00FB06F6"/>
    <w:rsid w:val="00FB2535"/>
    <w:rsid w:val="00FC3511"/>
    <w:rsid w:val="00FD3F9B"/>
    <w:rsid w:val="00FD596E"/>
    <w:rsid w:val="00FE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755175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4411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Absatz-Standardschriftart2">
    <w:name w:val="Absatz-Standardschriftart2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Absatz-Standardschriftart10">
    <w:name w:val="Absatz-Standardschriftart1"/>
  </w:style>
  <w:style w:type="character" w:styleId="Link">
    <w:name w:val="Hyperlink"/>
    <w:rPr>
      <w:color w:val="0000FF"/>
      <w:u w:val="single"/>
    </w:rPr>
  </w:style>
  <w:style w:type="character" w:styleId="Seitenzahl">
    <w:name w:val="page number"/>
    <w:basedOn w:val="Absatz-Standardschriftart10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rFonts w:ascii="Arial (W1)" w:hAnsi="Arial (W1)" w:cs="Tahoma"/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ascii="Arial (W1)" w:hAnsi="Arial (W1)" w:cs="Tahoma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430A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1">
    <w:name w:val="Standard1"/>
    <w:rsid w:val="00B43766"/>
    <w:pPr>
      <w:suppressAutoHyphens/>
    </w:pPr>
    <w:rPr>
      <w:rFonts w:eastAsia="ヒラギノ角ゴ Pro W3"/>
      <w:color w:val="000000"/>
      <w:sz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66E9C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66E9C"/>
    <w:rPr>
      <w:rFonts w:ascii="Lucida Grande" w:hAnsi="Lucida Grande"/>
      <w:sz w:val="18"/>
      <w:szCs w:val="18"/>
      <w:lang w:eastAsia="ar-SA"/>
    </w:rPr>
  </w:style>
  <w:style w:type="character" w:styleId="Kommentarzeichen">
    <w:name w:val="annotation reference"/>
    <w:basedOn w:val="Absatzstandardschriftart"/>
    <w:uiPriority w:val="99"/>
    <w:semiHidden/>
    <w:unhideWhenUsed/>
    <w:rsid w:val="00DA6C2C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DA6C2C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DA6C2C"/>
    <w:rPr>
      <w:lang w:eastAsia="ar-SA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DA6C2C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DA6C2C"/>
    <w:rPr>
      <w:b/>
      <w:bCs/>
      <w:lang w:eastAsia="ar-SA"/>
    </w:rPr>
  </w:style>
  <w:style w:type="paragraph" w:styleId="StandardWeb">
    <w:name w:val="Normal (Web)"/>
    <w:basedOn w:val="Standard"/>
    <w:uiPriority w:val="99"/>
    <w:unhideWhenUsed/>
    <w:rsid w:val="008D016A"/>
    <w:pPr>
      <w:suppressAutoHyphens w:val="0"/>
      <w:spacing w:before="100" w:beforeAutospacing="1" w:after="100" w:afterAutospacing="1"/>
    </w:pPr>
    <w:rPr>
      <w:sz w:val="20"/>
      <w:szCs w:val="20"/>
      <w:lang w:eastAsia="de-DE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44115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4411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Absatz-Standardschriftart2">
    <w:name w:val="Absatz-Standardschriftart2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Absatz-Standardschriftart10">
    <w:name w:val="Absatz-Standardschriftart1"/>
  </w:style>
  <w:style w:type="character" w:styleId="Link">
    <w:name w:val="Hyperlink"/>
    <w:rPr>
      <w:color w:val="0000FF"/>
      <w:u w:val="single"/>
    </w:rPr>
  </w:style>
  <w:style w:type="character" w:styleId="Seitenzahl">
    <w:name w:val="page number"/>
    <w:basedOn w:val="Absatz-Standardschriftart10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rFonts w:ascii="Arial (W1)" w:hAnsi="Arial (W1)" w:cs="Tahoma"/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ascii="Arial (W1)" w:hAnsi="Arial (W1)" w:cs="Tahoma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430A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1">
    <w:name w:val="Standard1"/>
    <w:rsid w:val="00B43766"/>
    <w:pPr>
      <w:suppressAutoHyphens/>
    </w:pPr>
    <w:rPr>
      <w:rFonts w:eastAsia="ヒラギノ角ゴ Pro W3"/>
      <w:color w:val="000000"/>
      <w:sz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66E9C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66E9C"/>
    <w:rPr>
      <w:rFonts w:ascii="Lucida Grande" w:hAnsi="Lucida Grande"/>
      <w:sz w:val="18"/>
      <w:szCs w:val="18"/>
      <w:lang w:eastAsia="ar-SA"/>
    </w:rPr>
  </w:style>
  <w:style w:type="character" w:styleId="Kommentarzeichen">
    <w:name w:val="annotation reference"/>
    <w:basedOn w:val="Absatzstandardschriftart"/>
    <w:uiPriority w:val="99"/>
    <w:semiHidden/>
    <w:unhideWhenUsed/>
    <w:rsid w:val="00DA6C2C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DA6C2C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DA6C2C"/>
    <w:rPr>
      <w:lang w:eastAsia="ar-SA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DA6C2C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DA6C2C"/>
    <w:rPr>
      <w:b/>
      <w:bCs/>
      <w:lang w:eastAsia="ar-SA"/>
    </w:rPr>
  </w:style>
  <w:style w:type="paragraph" w:styleId="StandardWeb">
    <w:name w:val="Normal (Web)"/>
    <w:basedOn w:val="Standard"/>
    <w:uiPriority w:val="99"/>
    <w:unhideWhenUsed/>
    <w:rsid w:val="008D016A"/>
    <w:pPr>
      <w:suppressAutoHyphens w:val="0"/>
      <w:spacing w:before="100" w:beforeAutospacing="1" w:after="100" w:afterAutospacing="1"/>
    </w:pPr>
    <w:rPr>
      <w:sz w:val="20"/>
      <w:szCs w:val="20"/>
      <w:lang w:eastAsia="de-DE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44115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6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3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77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4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06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2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200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1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0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0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2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1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5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9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2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6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87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0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55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43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808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26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8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2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9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590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9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6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8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3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62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9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51B5C-D2FF-A84F-BABD-C5C8A75C1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369</Words>
  <Characters>2330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 Graf-Syteco</vt:lpstr>
    </vt:vector>
  </TitlesOfParts>
  <Company>Agentur Dr. Lantzsch</Company>
  <LinksUpToDate>false</LinksUpToDate>
  <CharactersWithSpaces>2694</CharactersWithSpaces>
  <SharedDoc>false</SharedDoc>
  <HyperlinkBase/>
  <HLinks>
    <vt:vector size="6" baseType="variant">
      <vt:variant>
        <vt:i4>65636</vt:i4>
      </vt:variant>
      <vt:variant>
        <vt:i4>3990</vt:i4>
      </vt:variant>
      <vt:variant>
        <vt:i4>1025</vt:i4>
      </vt:variant>
      <vt:variant>
        <vt:i4>1</vt:i4>
      </vt:variant>
      <vt:variant>
        <vt:lpwstr>D1000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 Graf-Syteco</dc:title>
  <dc:creator>Jörg Lantzsch</dc:creator>
  <cp:lastModifiedBy>Jörg Lantzsch</cp:lastModifiedBy>
  <cp:revision>4</cp:revision>
  <cp:lastPrinted>2020-10-09T07:03:00Z</cp:lastPrinted>
  <dcterms:created xsi:type="dcterms:W3CDTF">2020-10-15T13:41:00Z</dcterms:created>
  <dcterms:modified xsi:type="dcterms:W3CDTF">2020-10-16T07:36:00Z</dcterms:modified>
</cp:coreProperties>
</file>